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C6763" w14:textId="3E5CAB29" w:rsidR="00A12F12" w:rsidRPr="00360163" w:rsidRDefault="00A12F12" w:rsidP="00360163">
      <w:pPr>
        <w:jc w:val="both"/>
        <w:rPr>
          <w:sz w:val="22"/>
          <w:szCs w:val="22"/>
        </w:rPr>
      </w:pPr>
      <w:r w:rsidRPr="00360163">
        <w:rPr>
          <w:sz w:val="22"/>
          <w:szCs w:val="22"/>
        </w:rPr>
        <w:t xml:space="preserve">Le monde associatif est un monde où </w:t>
      </w:r>
      <w:r w:rsidRPr="00360163">
        <w:rPr>
          <w:b/>
          <w:bCs/>
          <w:sz w:val="22"/>
          <w:szCs w:val="22"/>
        </w:rPr>
        <w:t>chacun apporte sa pierre dans la construction d’un édifice dépassant les égos de chacun</w:t>
      </w:r>
      <w:r w:rsidR="00360163" w:rsidRPr="00360163">
        <w:rPr>
          <w:sz w:val="22"/>
          <w:szCs w:val="22"/>
        </w:rPr>
        <w:t xml:space="preserve">, </w:t>
      </w:r>
      <w:r w:rsidR="00360163" w:rsidRPr="00360163">
        <w:rPr>
          <w:b/>
          <w:bCs/>
          <w:sz w:val="22"/>
          <w:szCs w:val="22"/>
        </w:rPr>
        <w:t>le collectif primant sur l’individu</w:t>
      </w:r>
      <w:r w:rsidRPr="00360163">
        <w:rPr>
          <w:sz w:val="22"/>
          <w:szCs w:val="22"/>
        </w:rPr>
        <w:t xml:space="preserve">. Ostrevent natation </w:t>
      </w:r>
      <w:r w:rsidR="00360163" w:rsidRPr="00360163">
        <w:rPr>
          <w:sz w:val="22"/>
          <w:szCs w:val="22"/>
        </w:rPr>
        <w:t xml:space="preserve">s’inscrit dans ce cadre, rappelant qu’elle est </w:t>
      </w:r>
      <w:r w:rsidRPr="00360163">
        <w:rPr>
          <w:sz w:val="22"/>
          <w:szCs w:val="22"/>
        </w:rPr>
        <w:t xml:space="preserve">une association regroupant des passionnés de sport aquatique. </w:t>
      </w:r>
    </w:p>
    <w:p w14:paraId="3CEE2762" w14:textId="7AAF6804" w:rsidR="00A12F12" w:rsidRPr="00360163" w:rsidRDefault="00360163" w:rsidP="00360163">
      <w:pPr>
        <w:jc w:val="both"/>
        <w:rPr>
          <w:sz w:val="22"/>
          <w:szCs w:val="22"/>
        </w:rPr>
      </w:pPr>
      <w:r w:rsidRPr="00360163">
        <w:rPr>
          <w:sz w:val="22"/>
          <w:szCs w:val="22"/>
        </w:rPr>
        <w:t xml:space="preserve">Ce contrat d’engagement </w:t>
      </w:r>
      <w:r w:rsidR="00A12F12" w:rsidRPr="00360163">
        <w:rPr>
          <w:sz w:val="22"/>
          <w:szCs w:val="22"/>
        </w:rPr>
        <w:t xml:space="preserve">est à voir comme un </w:t>
      </w:r>
      <w:r w:rsidRPr="00360163">
        <w:rPr>
          <w:sz w:val="22"/>
          <w:szCs w:val="22"/>
        </w:rPr>
        <w:t>contrat moral entre l’association et ses membres, un contrat du bien vivre ensemble</w:t>
      </w:r>
      <w:r w:rsidR="00A12F12" w:rsidRPr="00360163">
        <w:rPr>
          <w:sz w:val="22"/>
          <w:szCs w:val="22"/>
        </w:rPr>
        <w:t xml:space="preserve">, de bonne tenue et de bonne représentation de l’association en effet chacun de ses membres est un représentant de l’association. </w:t>
      </w:r>
    </w:p>
    <w:p w14:paraId="35D7836F" w14:textId="77777777" w:rsidR="00A12F12" w:rsidRPr="00360163" w:rsidRDefault="0075070F" w:rsidP="00360163">
      <w:pPr>
        <w:pStyle w:val="Paragraphedeliste"/>
        <w:numPr>
          <w:ilvl w:val="0"/>
          <w:numId w:val="2"/>
        </w:numPr>
        <w:spacing w:after="120"/>
        <w:ind w:hanging="357"/>
        <w:contextualSpacing w:val="0"/>
        <w:jc w:val="both"/>
        <w:rPr>
          <w:sz w:val="22"/>
          <w:szCs w:val="22"/>
        </w:rPr>
      </w:pPr>
      <w:r w:rsidRPr="00360163">
        <w:rPr>
          <w:sz w:val="22"/>
          <w:szCs w:val="22"/>
        </w:rPr>
        <w:t xml:space="preserve">Observer un comportement en accord avec l’éthique et la morale sportive en tout temps (entraînements, compétitions, stages).  Sur le lieu de la compétition, le nageur est sous l’unique responsabilité de l’entraîneur ou du dirigeant, il doit respecter les consignes qui lui sont données. </w:t>
      </w:r>
    </w:p>
    <w:p w14:paraId="2C4F6906" w14:textId="7C1ED20E" w:rsidR="00360163" w:rsidRPr="00360163" w:rsidRDefault="00A12F12" w:rsidP="00360163">
      <w:pPr>
        <w:pStyle w:val="Paragraphedeliste"/>
        <w:numPr>
          <w:ilvl w:val="0"/>
          <w:numId w:val="2"/>
        </w:numPr>
        <w:spacing w:after="120"/>
        <w:ind w:hanging="357"/>
        <w:contextualSpacing w:val="0"/>
        <w:jc w:val="both"/>
        <w:rPr>
          <w:sz w:val="22"/>
          <w:szCs w:val="22"/>
        </w:rPr>
      </w:pPr>
      <w:r w:rsidRPr="00360163">
        <w:rPr>
          <w:sz w:val="22"/>
          <w:szCs w:val="22"/>
        </w:rPr>
        <w:t>P</w:t>
      </w:r>
      <w:r w:rsidR="0075070F" w:rsidRPr="00360163">
        <w:rPr>
          <w:sz w:val="22"/>
          <w:szCs w:val="22"/>
        </w:rPr>
        <w:t xml:space="preserve">orter obligatoirement les couleurs du club </w:t>
      </w:r>
      <w:r w:rsidR="0075070F" w:rsidRPr="00360163">
        <w:rPr>
          <w:b/>
          <w:bCs/>
          <w:sz w:val="22"/>
          <w:szCs w:val="22"/>
        </w:rPr>
        <w:t>lors des compétitions et stages</w:t>
      </w:r>
      <w:r w:rsidR="0075070F" w:rsidRPr="00360163">
        <w:rPr>
          <w:sz w:val="22"/>
          <w:szCs w:val="22"/>
        </w:rPr>
        <w:t xml:space="preserve"> (short, bonnet, sweat, tee-shirt</w:t>
      </w:r>
      <w:r w:rsidR="00360163" w:rsidRPr="00360163">
        <w:rPr>
          <w:sz w:val="22"/>
          <w:szCs w:val="22"/>
        </w:rPr>
        <w:t>, etc</w:t>
      </w:r>
      <w:r w:rsidR="0075070F" w:rsidRPr="00360163">
        <w:rPr>
          <w:sz w:val="22"/>
          <w:szCs w:val="22"/>
        </w:rPr>
        <w:t>…)</w:t>
      </w:r>
      <w:r w:rsidR="00360163" w:rsidRPr="00360163">
        <w:rPr>
          <w:sz w:val="22"/>
          <w:szCs w:val="22"/>
        </w:rPr>
        <w:t xml:space="preserve"> les tenues à l’entrainement sont libres. </w:t>
      </w:r>
    </w:p>
    <w:p w14:paraId="234B458E" w14:textId="77777777" w:rsidR="00360163" w:rsidRPr="00360163" w:rsidRDefault="00360163" w:rsidP="00360163">
      <w:pPr>
        <w:pStyle w:val="Paragraphedeliste"/>
        <w:numPr>
          <w:ilvl w:val="0"/>
          <w:numId w:val="2"/>
        </w:numPr>
        <w:spacing w:after="120"/>
        <w:ind w:hanging="357"/>
        <w:contextualSpacing w:val="0"/>
        <w:jc w:val="both"/>
        <w:rPr>
          <w:sz w:val="22"/>
          <w:szCs w:val="22"/>
        </w:rPr>
      </w:pPr>
      <w:r w:rsidRPr="00360163">
        <w:rPr>
          <w:sz w:val="22"/>
          <w:szCs w:val="22"/>
        </w:rPr>
        <w:t>S</w:t>
      </w:r>
      <w:r w:rsidR="0075070F" w:rsidRPr="00360163">
        <w:rPr>
          <w:sz w:val="22"/>
          <w:szCs w:val="22"/>
        </w:rPr>
        <w:t xml:space="preserve">e dévêtir dans les cabines réservées à cet usage. </w:t>
      </w:r>
    </w:p>
    <w:p w14:paraId="32186471" w14:textId="77777777" w:rsidR="00360163" w:rsidRPr="00360163" w:rsidRDefault="0075070F" w:rsidP="00360163">
      <w:pPr>
        <w:pStyle w:val="Paragraphedeliste"/>
        <w:numPr>
          <w:ilvl w:val="0"/>
          <w:numId w:val="2"/>
        </w:numPr>
        <w:spacing w:after="120"/>
        <w:ind w:hanging="357"/>
        <w:contextualSpacing w:val="0"/>
        <w:jc w:val="both"/>
        <w:rPr>
          <w:sz w:val="22"/>
          <w:szCs w:val="22"/>
        </w:rPr>
      </w:pPr>
      <w:r w:rsidRPr="00360163">
        <w:rPr>
          <w:sz w:val="22"/>
          <w:szCs w:val="22"/>
        </w:rPr>
        <w:t xml:space="preserve">Seul un entraîneur ou un dirigeant peut porter réclamation sur la décision d’un jury lors d’une compétition. </w:t>
      </w:r>
    </w:p>
    <w:p w14:paraId="69826D38" w14:textId="77777777" w:rsidR="00360163" w:rsidRPr="00360163" w:rsidRDefault="0075070F" w:rsidP="00360163">
      <w:pPr>
        <w:pStyle w:val="Paragraphedeliste"/>
        <w:numPr>
          <w:ilvl w:val="0"/>
          <w:numId w:val="2"/>
        </w:numPr>
        <w:spacing w:after="120"/>
        <w:ind w:hanging="357"/>
        <w:contextualSpacing w:val="0"/>
        <w:jc w:val="both"/>
        <w:rPr>
          <w:sz w:val="22"/>
          <w:szCs w:val="22"/>
        </w:rPr>
      </w:pPr>
      <w:r w:rsidRPr="00360163">
        <w:rPr>
          <w:sz w:val="22"/>
          <w:szCs w:val="22"/>
        </w:rPr>
        <w:t xml:space="preserve">Proscrire totalement toute consommation d’alcool, tabac, drogue ou produits dopants quelconques. </w:t>
      </w:r>
    </w:p>
    <w:p w14:paraId="45252F9F" w14:textId="77777777" w:rsidR="00360163" w:rsidRPr="00360163" w:rsidRDefault="0075070F" w:rsidP="00360163">
      <w:pPr>
        <w:pStyle w:val="Paragraphedeliste"/>
        <w:numPr>
          <w:ilvl w:val="0"/>
          <w:numId w:val="2"/>
        </w:numPr>
        <w:spacing w:after="120"/>
        <w:ind w:hanging="357"/>
        <w:contextualSpacing w:val="0"/>
        <w:jc w:val="both"/>
        <w:rPr>
          <w:sz w:val="22"/>
          <w:szCs w:val="22"/>
        </w:rPr>
      </w:pPr>
      <w:r w:rsidRPr="00360163">
        <w:rPr>
          <w:sz w:val="22"/>
          <w:szCs w:val="22"/>
        </w:rPr>
        <w:t xml:space="preserve">Respecter le règlement intérieur des établissements fréquentés et faire preuve de correction envers le personnel. </w:t>
      </w:r>
    </w:p>
    <w:p w14:paraId="77F1D1F5" w14:textId="719D9334" w:rsidR="00A12F12" w:rsidRPr="00360163" w:rsidRDefault="0075070F" w:rsidP="00360163">
      <w:pPr>
        <w:pStyle w:val="Paragraphedeliste"/>
        <w:numPr>
          <w:ilvl w:val="0"/>
          <w:numId w:val="2"/>
        </w:numPr>
        <w:spacing w:after="120"/>
        <w:ind w:hanging="357"/>
        <w:contextualSpacing w:val="0"/>
        <w:jc w:val="both"/>
        <w:rPr>
          <w:sz w:val="22"/>
          <w:szCs w:val="22"/>
        </w:rPr>
      </w:pPr>
      <w:r w:rsidRPr="00360163">
        <w:rPr>
          <w:sz w:val="22"/>
          <w:szCs w:val="22"/>
        </w:rPr>
        <w:t xml:space="preserve">Prévenir l’entraîneur ou un responsable du club en cas d’absence aux entraînements et compétitions. </w:t>
      </w:r>
    </w:p>
    <w:p w14:paraId="714D7036" w14:textId="3F3E8DA5" w:rsidR="00A12F12" w:rsidRPr="00360163" w:rsidRDefault="00360163" w:rsidP="00360163">
      <w:pPr>
        <w:pStyle w:val="Paragraphedeliste"/>
        <w:numPr>
          <w:ilvl w:val="1"/>
          <w:numId w:val="2"/>
        </w:numPr>
        <w:spacing w:after="0"/>
        <w:ind w:left="1083" w:hanging="357"/>
        <w:contextualSpacing w:val="0"/>
        <w:jc w:val="both"/>
        <w:rPr>
          <w:sz w:val="22"/>
          <w:szCs w:val="22"/>
        </w:rPr>
      </w:pPr>
      <w:r w:rsidRPr="00360163">
        <w:rPr>
          <w:sz w:val="22"/>
          <w:szCs w:val="22"/>
        </w:rPr>
        <w:t>Ê</w:t>
      </w:r>
      <w:r w:rsidR="0075070F" w:rsidRPr="00360163">
        <w:rPr>
          <w:sz w:val="22"/>
          <w:szCs w:val="22"/>
        </w:rPr>
        <w:t xml:space="preserve">tre présent au nombre d’entraînements fixés en début de saison. </w:t>
      </w:r>
    </w:p>
    <w:p w14:paraId="427DAEE7" w14:textId="7427CFCA" w:rsidR="00A12F12" w:rsidRPr="00360163" w:rsidRDefault="0075070F" w:rsidP="00360163">
      <w:pPr>
        <w:pStyle w:val="Paragraphedeliste"/>
        <w:numPr>
          <w:ilvl w:val="1"/>
          <w:numId w:val="2"/>
        </w:numPr>
        <w:spacing w:after="0"/>
        <w:ind w:left="1083" w:hanging="357"/>
        <w:contextualSpacing w:val="0"/>
        <w:jc w:val="both"/>
        <w:rPr>
          <w:sz w:val="22"/>
          <w:szCs w:val="22"/>
        </w:rPr>
      </w:pPr>
      <w:r w:rsidRPr="00360163">
        <w:rPr>
          <w:sz w:val="22"/>
          <w:szCs w:val="22"/>
        </w:rPr>
        <w:t xml:space="preserve">Participer aux compétitions, stages définis par </w:t>
      </w:r>
      <w:r w:rsidR="00A12F12" w:rsidRPr="00360163">
        <w:rPr>
          <w:sz w:val="22"/>
          <w:szCs w:val="22"/>
        </w:rPr>
        <w:t>la commission sportive</w:t>
      </w:r>
      <w:r w:rsidRPr="00360163">
        <w:rPr>
          <w:sz w:val="22"/>
          <w:szCs w:val="22"/>
        </w:rPr>
        <w:t xml:space="preserve"> </w:t>
      </w:r>
    </w:p>
    <w:p w14:paraId="64789428" w14:textId="77777777" w:rsidR="00360163" w:rsidRPr="00360163" w:rsidRDefault="0075070F" w:rsidP="00360163">
      <w:pPr>
        <w:pStyle w:val="Paragraphedeliste"/>
        <w:numPr>
          <w:ilvl w:val="1"/>
          <w:numId w:val="2"/>
        </w:numPr>
        <w:spacing w:after="120"/>
        <w:ind w:left="1083" w:hanging="357"/>
        <w:contextualSpacing w:val="0"/>
        <w:jc w:val="both"/>
        <w:rPr>
          <w:sz w:val="22"/>
          <w:szCs w:val="22"/>
        </w:rPr>
      </w:pPr>
      <w:r w:rsidRPr="00360163">
        <w:rPr>
          <w:sz w:val="22"/>
          <w:szCs w:val="22"/>
        </w:rPr>
        <w:t xml:space="preserve">Mettre en œuvre tous les moyens nécessaires à la réussite sportive (hygiène de vie, organisation du temps, détermination…) </w:t>
      </w:r>
    </w:p>
    <w:p w14:paraId="534A1042" w14:textId="77777777" w:rsidR="00360163" w:rsidRPr="00360163" w:rsidRDefault="0075070F" w:rsidP="00360163">
      <w:pPr>
        <w:pStyle w:val="Paragraphedeliste"/>
        <w:numPr>
          <w:ilvl w:val="0"/>
          <w:numId w:val="2"/>
        </w:numPr>
        <w:spacing w:after="120"/>
        <w:ind w:hanging="357"/>
        <w:contextualSpacing w:val="0"/>
        <w:jc w:val="both"/>
        <w:rPr>
          <w:sz w:val="22"/>
          <w:szCs w:val="22"/>
        </w:rPr>
      </w:pPr>
      <w:r w:rsidRPr="00360163">
        <w:rPr>
          <w:sz w:val="22"/>
          <w:szCs w:val="22"/>
        </w:rPr>
        <w:t xml:space="preserve">Les objectifs sont fixés en début saison lors de la réunion d’information proposée par la Commission Sportive du Club, à laquelle sont invités parents et nageurs. En cours de saison, un nageur peut être amené à changer de groupe d’entraînement, à la demande de son entraîneur ou du nageur lui-même. Cette décision peut être motivée en fonction d’une modification de l’implication du nageur dans le groupe (motivation, assiduité) ou de ses résultats sportifs (baisse ou amélioration).  La décision appartient à la Commission Sportive du Club qui informera le nageur et ses parents, s’il est mineur. </w:t>
      </w:r>
    </w:p>
    <w:p w14:paraId="0BDE70B4" w14:textId="084392D9" w:rsidR="0075070F" w:rsidRPr="00360163" w:rsidRDefault="0075070F" w:rsidP="00360163">
      <w:pPr>
        <w:pStyle w:val="Paragraphedeliste"/>
        <w:numPr>
          <w:ilvl w:val="0"/>
          <w:numId w:val="2"/>
        </w:numPr>
        <w:spacing w:after="120"/>
        <w:ind w:hanging="357"/>
        <w:contextualSpacing w:val="0"/>
        <w:jc w:val="both"/>
        <w:rPr>
          <w:sz w:val="22"/>
          <w:szCs w:val="22"/>
        </w:rPr>
      </w:pPr>
      <w:r w:rsidRPr="00360163">
        <w:rPr>
          <w:sz w:val="22"/>
          <w:szCs w:val="22"/>
        </w:rPr>
        <w:t xml:space="preserve">Tout manquement au présent contrat entraînera </w:t>
      </w:r>
      <w:r w:rsidR="00360163" w:rsidRPr="00360163">
        <w:rPr>
          <w:sz w:val="22"/>
          <w:szCs w:val="22"/>
        </w:rPr>
        <w:t xml:space="preserve">la saisie de la commission de discipline de l’association. </w:t>
      </w:r>
    </w:p>
    <w:sectPr w:rsidR="0075070F" w:rsidRPr="0036016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D1786" w14:textId="77777777" w:rsidR="00A12F12" w:rsidRDefault="00A12F12" w:rsidP="00A12F12">
      <w:pPr>
        <w:spacing w:after="0" w:line="240" w:lineRule="auto"/>
      </w:pPr>
      <w:r>
        <w:separator/>
      </w:r>
    </w:p>
  </w:endnote>
  <w:endnote w:type="continuationSeparator" w:id="0">
    <w:p w14:paraId="5F4BACC8" w14:textId="77777777" w:rsidR="00A12F12" w:rsidRDefault="00A12F12" w:rsidP="00A12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C088C" w14:textId="77777777" w:rsidR="00A12F12" w:rsidRDefault="00A12F12" w:rsidP="00A12F12">
      <w:pPr>
        <w:spacing w:after="0" w:line="240" w:lineRule="auto"/>
      </w:pPr>
      <w:r>
        <w:separator/>
      </w:r>
    </w:p>
  </w:footnote>
  <w:footnote w:type="continuationSeparator" w:id="0">
    <w:p w14:paraId="5807C657" w14:textId="77777777" w:rsidR="00A12F12" w:rsidRDefault="00A12F12" w:rsidP="00A12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0632" w:type="dxa"/>
      <w:tblInd w:w="-998" w:type="dxa"/>
      <w:tblLook w:val="04A0" w:firstRow="1" w:lastRow="0" w:firstColumn="1" w:lastColumn="0" w:noHBand="0" w:noVBand="1"/>
    </w:tblPr>
    <w:tblGrid>
      <w:gridCol w:w="2836"/>
      <w:gridCol w:w="7796"/>
    </w:tblGrid>
    <w:tr w:rsidR="00A12F12" w14:paraId="65FECD73" w14:textId="77777777" w:rsidTr="00A12F12">
      <w:tc>
        <w:tcPr>
          <w:tcW w:w="2836" w:type="dxa"/>
          <w:vMerge w:val="restart"/>
        </w:tcPr>
        <w:p w14:paraId="2FA7D0FC" w14:textId="77777777" w:rsidR="00A12F12" w:rsidRDefault="00A12F12" w:rsidP="00A12F12">
          <w:pPr>
            <w:pStyle w:val="En-tte"/>
          </w:pPr>
          <w:r>
            <w:rPr>
              <w:noProof/>
            </w:rPr>
            <w:drawing>
              <wp:anchor distT="0" distB="0" distL="114300" distR="114300" simplePos="0" relativeHeight="251658752" behindDoc="1" locked="0" layoutInCell="1" allowOverlap="1" wp14:anchorId="72D97ED5" wp14:editId="086DA65E">
                <wp:simplePos x="0" y="0"/>
                <wp:positionH relativeFrom="column">
                  <wp:posOffset>111760</wp:posOffset>
                </wp:positionH>
                <wp:positionV relativeFrom="paragraph">
                  <wp:posOffset>92710</wp:posOffset>
                </wp:positionV>
                <wp:extent cx="1026795" cy="1026795"/>
                <wp:effectExtent l="0" t="0" r="1905" b="1905"/>
                <wp:wrapTight wrapText="bothSides">
                  <wp:wrapPolygon edited="0">
                    <wp:start x="0" y="0"/>
                    <wp:lineTo x="0" y="21239"/>
                    <wp:lineTo x="21239" y="21239"/>
                    <wp:lineTo x="21239" y="0"/>
                    <wp:lineTo x="0" y="0"/>
                  </wp:wrapPolygon>
                </wp:wrapTight>
                <wp:docPr id="3864970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97009" name="Image 386497009"/>
                        <pic:cNvPicPr/>
                      </pic:nvPicPr>
                      <pic:blipFill>
                        <a:blip r:embed="rId1">
                          <a:extLst>
                            <a:ext uri="{28A0092B-C50C-407E-A947-70E740481C1C}">
                              <a14:useLocalDpi xmlns:a14="http://schemas.microsoft.com/office/drawing/2010/main" val="0"/>
                            </a:ext>
                          </a:extLst>
                        </a:blip>
                        <a:stretch>
                          <a:fillRect/>
                        </a:stretch>
                      </pic:blipFill>
                      <pic:spPr>
                        <a:xfrm>
                          <a:off x="0" y="0"/>
                          <a:ext cx="1026795" cy="1026795"/>
                        </a:xfrm>
                        <a:prstGeom prst="rect">
                          <a:avLst/>
                        </a:prstGeom>
                      </pic:spPr>
                    </pic:pic>
                  </a:graphicData>
                </a:graphic>
                <wp14:sizeRelH relativeFrom="margin">
                  <wp14:pctWidth>0</wp14:pctWidth>
                </wp14:sizeRelH>
                <wp14:sizeRelV relativeFrom="margin">
                  <wp14:pctHeight>0</wp14:pctHeight>
                </wp14:sizeRelV>
              </wp:anchor>
            </w:drawing>
          </w:r>
        </w:p>
      </w:tc>
      <w:tc>
        <w:tcPr>
          <w:tcW w:w="7796" w:type="dxa"/>
        </w:tcPr>
        <w:p w14:paraId="54091D80" w14:textId="77777777" w:rsidR="00A12F12" w:rsidRPr="00D616E9" w:rsidRDefault="00A12F12" w:rsidP="00A12F12">
          <w:pPr>
            <w:pStyle w:val="En-tte"/>
            <w:jc w:val="center"/>
            <w:rPr>
              <w:rFonts w:ascii="Baguet Script" w:hAnsi="Baguet Script"/>
              <w:sz w:val="52"/>
              <w:szCs w:val="52"/>
            </w:rPr>
          </w:pPr>
          <w:r w:rsidRPr="00D616E9">
            <w:rPr>
              <w:rFonts w:ascii="Baguet Script" w:hAnsi="Baguet Script"/>
              <w:sz w:val="52"/>
              <w:szCs w:val="52"/>
            </w:rPr>
            <w:t xml:space="preserve">Ostrevent Natation </w:t>
          </w:r>
        </w:p>
        <w:p w14:paraId="7CBD9C0D" w14:textId="77777777" w:rsidR="00A12F12" w:rsidRDefault="00A12F12" w:rsidP="00A12F12">
          <w:pPr>
            <w:pStyle w:val="En-tte"/>
            <w:jc w:val="center"/>
            <w:rPr>
              <w:rFonts w:ascii="Baguet Script" w:hAnsi="Baguet Script"/>
              <w:b/>
              <w:bCs/>
              <w:i/>
              <w:iCs/>
              <w:sz w:val="28"/>
              <w:szCs w:val="28"/>
            </w:rPr>
          </w:pPr>
          <w:r w:rsidRPr="00D616E9">
            <w:rPr>
              <w:rFonts w:ascii="Baguet Script" w:hAnsi="Baguet Script"/>
              <w:sz w:val="28"/>
              <w:szCs w:val="28"/>
            </w:rPr>
            <w:t xml:space="preserve"> </w:t>
          </w:r>
          <w:r w:rsidRPr="00D616E9">
            <w:rPr>
              <w:rFonts w:ascii="Baguet Script" w:hAnsi="Baguet Script"/>
              <w:b/>
              <w:bCs/>
              <w:i/>
              <w:iCs/>
              <w:sz w:val="28"/>
              <w:szCs w:val="28"/>
            </w:rPr>
            <w:t>La passion de la natation</w:t>
          </w:r>
          <w:r>
            <w:rPr>
              <w:rFonts w:ascii="Baguet Script" w:hAnsi="Baguet Script"/>
              <w:b/>
              <w:bCs/>
              <w:i/>
              <w:iCs/>
              <w:sz w:val="28"/>
              <w:szCs w:val="28"/>
            </w:rPr>
            <w:t>,</w:t>
          </w:r>
        </w:p>
        <w:p w14:paraId="77370B9E" w14:textId="7E15DA31" w:rsidR="00A12F12" w:rsidRPr="00D616E9" w:rsidRDefault="00A12F12" w:rsidP="00360163">
          <w:pPr>
            <w:pStyle w:val="En-tte"/>
            <w:jc w:val="center"/>
            <w:rPr>
              <w:sz w:val="48"/>
              <w:szCs w:val="48"/>
            </w:rPr>
          </w:pPr>
          <w:proofErr w:type="gramStart"/>
          <w:r w:rsidRPr="00D616E9">
            <w:rPr>
              <w:rFonts w:ascii="Baguet Script" w:eastAsiaTheme="minorEastAsia" w:hAnsi="Baguet Script"/>
              <w:b/>
              <w:bCs/>
              <w:i/>
              <w:iCs/>
              <w:sz w:val="28"/>
              <w:szCs w:val="28"/>
            </w:rPr>
            <w:t>de</w:t>
          </w:r>
          <w:proofErr w:type="gramEnd"/>
          <w:r w:rsidRPr="00D616E9">
            <w:rPr>
              <w:rFonts w:ascii="Baguet Script" w:eastAsiaTheme="minorEastAsia" w:hAnsi="Baguet Script"/>
              <w:b/>
              <w:bCs/>
              <w:i/>
              <w:iCs/>
              <w:sz w:val="28"/>
              <w:szCs w:val="28"/>
            </w:rPr>
            <w:t xml:space="preserve"> la découverte à l'excellence</w:t>
          </w:r>
        </w:p>
      </w:tc>
    </w:tr>
    <w:tr w:rsidR="00A12F12" w14:paraId="7BB89282" w14:textId="77777777" w:rsidTr="00360163">
      <w:trPr>
        <w:trHeight w:val="904"/>
      </w:trPr>
      <w:tc>
        <w:tcPr>
          <w:tcW w:w="2836" w:type="dxa"/>
          <w:vMerge/>
        </w:tcPr>
        <w:p w14:paraId="7B1CB161" w14:textId="77777777" w:rsidR="00A12F12" w:rsidRDefault="00A12F12" w:rsidP="00A12F12">
          <w:pPr>
            <w:pStyle w:val="En-tte"/>
            <w:rPr>
              <w:noProof/>
            </w:rPr>
          </w:pPr>
        </w:p>
      </w:tc>
      <w:tc>
        <w:tcPr>
          <w:tcW w:w="7796" w:type="dxa"/>
        </w:tcPr>
        <w:p w14:paraId="16CDD911" w14:textId="62FF4C66" w:rsidR="00A12F12" w:rsidRPr="00D616E9" w:rsidRDefault="00360163" w:rsidP="00A12F12">
          <w:pPr>
            <w:pStyle w:val="En-tte"/>
            <w:jc w:val="center"/>
            <w:rPr>
              <w:sz w:val="48"/>
              <w:szCs w:val="48"/>
            </w:rPr>
          </w:pPr>
          <w:r>
            <w:rPr>
              <w:sz w:val="48"/>
              <w:szCs w:val="48"/>
            </w:rPr>
            <w:t>Contrat d’</w:t>
          </w:r>
          <w:r w:rsidR="00A12F12">
            <w:rPr>
              <w:sz w:val="48"/>
              <w:szCs w:val="48"/>
            </w:rPr>
            <w:t>engagement</w:t>
          </w:r>
          <w:r>
            <w:rPr>
              <w:sz w:val="48"/>
              <w:szCs w:val="48"/>
            </w:rPr>
            <w:t xml:space="preserve"> Sportif</w:t>
          </w:r>
        </w:p>
      </w:tc>
    </w:tr>
  </w:tbl>
  <w:p w14:paraId="3BAB508B" w14:textId="77777777" w:rsidR="00A12F12" w:rsidRDefault="00A12F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B363A"/>
    <w:multiLevelType w:val="hybridMultilevel"/>
    <w:tmpl w:val="12EAD886"/>
    <w:lvl w:ilvl="0" w:tplc="040C0001">
      <w:start w:val="1"/>
      <w:numFmt w:val="bullet"/>
      <w:lvlText w:val=""/>
      <w:lvlJc w:val="left"/>
      <w:pPr>
        <w:ind w:left="764" w:hanging="360"/>
      </w:pPr>
      <w:rPr>
        <w:rFonts w:ascii="Symbol" w:hAnsi="Symbol" w:hint="default"/>
      </w:rPr>
    </w:lvl>
    <w:lvl w:ilvl="1" w:tplc="040C0003" w:tentative="1">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1" w15:restartNumberingAfterBreak="0">
    <w:nsid w:val="76CD69D4"/>
    <w:multiLevelType w:val="hybridMultilevel"/>
    <w:tmpl w:val="375E70AC"/>
    <w:lvl w:ilvl="0" w:tplc="040C000F">
      <w:start w:val="1"/>
      <w:numFmt w:val="decimal"/>
      <w:lvlText w:val="%1."/>
      <w:lvlJc w:val="left"/>
      <w:pPr>
        <w:ind w:left="360" w:hanging="360"/>
      </w:pPr>
    </w:lvl>
    <w:lvl w:ilvl="1" w:tplc="9C2CC7CA">
      <w:numFmt w:val="bullet"/>
      <w:lvlText w:val="•"/>
      <w:lvlJc w:val="left"/>
      <w:pPr>
        <w:ind w:left="1080" w:hanging="360"/>
      </w:pPr>
      <w:rPr>
        <w:rFonts w:ascii="Aptos" w:eastAsiaTheme="minorHAnsi" w:hAnsi="Aptos" w:cstheme="minorBid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11817086">
    <w:abstractNumId w:val="0"/>
  </w:num>
  <w:num w:numId="2" w16cid:durableId="1891651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0F"/>
    <w:rsid w:val="002742C1"/>
    <w:rsid w:val="00360163"/>
    <w:rsid w:val="0075070F"/>
    <w:rsid w:val="00A12F12"/>
    <w:rsid w:val="00F565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A1E6"/>
  <w15:chartTrackingRefBased/>
  <w15:docId w15:val="{567AB7BE-B7F3-46FF-A646-51DFD70E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0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50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5070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5070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5070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5070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070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070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070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070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5070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5070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070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070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07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07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07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070F"/>
    <w:rPr>
      <w:rFonts w:eastAsiaTheme="majorEastAsia" w:cstheme="majorBidi"/>
      <w:color w:val="272727" w:themeColor="text1" w:themeTint="D8"/>
    </w:rPr>
  </w:style>
  <w:style w:type="paragraph" w:styleId="Titre">
    <w:name w:val="Title"/>
    <w:basedOn w:val="Normal"/>
    <w:next w:val="Normal"/>
    <w:link w:val="TitreCar"/>
    <w:uiPriority w:val="10"/>
    <w:qFormat/>
    <w:rsid w:val="00750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07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070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07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070F"/>
    <w:pPr>
      <w:spacing w:before="160"/>
      <w:jc w:val="center"/>
    </w:pPr>
    <w:rPr>
      <w:i/>
      <w:iCs/>
      <w:color w:val="404040" w:themeColor="text1" w:themeTint="BF"/>
    </w:rPr>
  </w:style>
  <w:style w:type="character" w:customStyle="1" w:styleId="CitationCar">
    <w:name w:val="Citation Car"/>
    <w:basedOn w:val="Policepardfaut"/>
    <w:link w:val="Citation"/>
    <w:uiPriority w:val="29"/>
    <w:rsid w:val="0075070F"/>
    <w:rPr>
      <w:i/>
      <w:iCs/>
      <w:color w:val="404040" w:themeColor="text1" w:themeTint="BF"/>
    </w:rPr>
  </w:style>
  <w:style w:type="paragraph" w:styleId="Paragraphedeliste">
    <w:name w:val="List Paragraph"/>
    <w:basedOn w:val="Normal"/>
    <w:uiPriority w:val="34"/>
    <w:qFormat/>
    <w:rsid w:val="0075070F"/>
    <w:pPr>
      <w:ind w:left="720"/>
      <w:contextualSpacing/>
    </w:pPr>
  </w:style>
  <w:style w:type="character" w:styleId="Accentuationintense">
    <w:name w:val="Intense Emphasis"/>
    <w:basedOn w:val="Policepardfaut"/>
    <w:uiPriority w:val="21"/>
    <w:qFormat/>
    <w:rsid w:val="0075070F"/>
    <w:rPr>
      <w:i/>
      <w:iCs/>
      <w:color w:val="0F4761" w:themeColor="accent1" w:themeShade="BF"/>
    </w:rPr>
  </w:style>
  <w:style w:type="paragraph" w:styleId="Citationintense">
    <w:name w:val="Intense Quote"/>
    <w:basedOn w:val="Normal"/>
    <w:next w:val="Normal"/>
    <w:link w:val="CitationintenseCar"/>
    <w:uiPriority w:val="30"/>
    <w:qFormat/>
    <w:rsid w:val="00750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5070F"/>
    <w:rPr>
      <w:i/>
      <w:iCs/>
      <w:color w:val="0F4761" w:themeColor="accent1" w:themeShade="BF"/>
    </w:rPr>
  </w:style>
  <w:style w:type="character" w:styleId="Rfrenceintense">
    <w:name w:val="Intense Reference"/>
    <w:basedOn w:val="Policepardfaut"/>
    <w:uiPriority w:val="32"/>
    <w:qFormat/>
    <w:rsid w:val="0075070F"/>
    <w:rPr>
      <w:b/>
      <w:bCs/>
      <w:smallCaps/>
      <w:color w:val="0F4761" w:themeColor="accent1" w:themeShade="BF"/>
      <w:spacing w:val="5"/>
    </w:rPr>
  </w:style>
  <w:style w:type="paragraph" w:styleId="En-tte">
    <w:name w:val="header"/>
    <w:basedOn w:val="Normal"/>
    <w:link w:val="En-tteCar"/>
    <w:uiPriority w:val="99"/>
    <w:unhideWhenUsed/>
    <w:rsid w:val="00A12F12"/>
    <w:pPr>
      <w:tabs>
        <w:tab w:val="center" w:pos="4536"/>
        <w:tab w:val="right" w:pos="9072"/>
      </w:tabs>
      <w:spacing w:after="0" w:line="240" w:lineRule="auto"/>
    </w:pPr>
  </w:style>
  <w:style w:type="character" w:customStyle="1" w:styleId="En-tteCar">
    <w:name w:val="En-tête Car"/>
    <w:basedOn w:val="Policepardfaut"/>
    <w:link w:val="En-tte"/>
    <w:uiPriority w:val="99"/>
    <w:rsid w:val="00A12F12"/>
  </w:style>
  <w:style w:type="paragraph" w:styleId="Pieddepage">
    <w:name w:val="footer"/>
    <w:basedOn w:val="Normal"/>
    <w:link w:val="PieddepageCar"/>
    <w:uiPriority w:val="99"/>
    <w:unhideWhenUsed/>
    <w:rsid w:val="00A12F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2F12"/>
  </w:style>
  <w:style w:type="table" w:styleId="Grilledutableau">
    <w:name w:val="Table Grid"/>
    <w:basedOn w:val="TableauNormal"/>
    <w:uiPriority w:val="39"/>
    <w:rsid w:val="00A12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76221A36A024793A7C526AFD56046" ma:contentTypeVersion="11" ma:contentTypeDescription="Create a new document." ma:contentTypeScope="" ma:versionID="d6106f027caff768eca9055f49e90f39">
  <xsd:schema xmlns:xsd="http://www.w3.org/2001/XMLSchema" xmlns:xs="http://www.w3.org/2001/XMLSchema" xmlns:p="http://schemas.microsoft.com/office/2006/metadata/properties" xmlns:ns3="cbabe0a7-0457-45d9-9474-464c9bceb0a0" xmlns:ns4="61b290f6-349b-4828-8a34-4dff1b9eabcb" targetNamespace="http://schemas.microsoft.com/office/2006/metadata/properties" ma:root="true" ma:fieldsID="20cf8f8b23740aa6bcf209dd2cb8f0e2" ns3:_="" ns4:_="">
    <xsd:import namespace="cbabe0a7-0457-45d9-9474-464c9bceb0a0"/>
    <xsd:import namespace="61b290f6-349b-4828-8a34-4dff1b9eabc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be0a7-0457-45d9-9474-464c9bceb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b290f6-349b-4828-8a34-4dff1b9eab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abe0a7-0457-45d9-9474-464c9bceb0a0" xsi:nil="true"/>
  </documentManagement>
</p:properties>
</file>

<file path=customXml/itemProps1.xml><?xml version="1.0" encoding="utf-8"?>
<ds:datastoreItem xmlns:ds="http://schemas.openxmlformats.org/officeDocument/2006/customXml" ds:itemID="{BF47C2CF-B165-49A4-B07D-DA4668BCD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be0a7-0457-45d9-9474-464c9bceb0a0"/>
    <ds:schemaRef ds:uri="61b290f6-349b-4828-8a34-4dff1b9ea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80455-3984-4FA3-A783-7BB660AB8E4E}">
  <ds:schemaRefs>
    <ds:schemaRef ds:uri="http://schemas.microsoft.com/sharepoint/v3/contenttype/forms"/>
  </ds:schemaRefs>
</ds:datastoreItem>
</file>

<file path=customXml/itemProps3.xml><?xml version="1.0" encoding="utf-8"?>
<ds:datastoreItem xmlns:ds="http://schemas.openxmlformats.org/officeDocument/2006/customXml" ds:itemID="{237E9BBD-3450-4CEF-83AB-1A71EDD93D02}">
  <ds:schemaRefs>
    <ds:schemaRef ds:uri="61b290f6-349b-4828-8a34-4dff1b9eabcb"/>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babe0a7-0457-45d9-9474-464c9bceb0a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2063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MATUSZEWSKI, Jérôme</dc:creator>
  <cp:keywords/>
  <dc:description/>
  <cp:lastModifiedBy>MATUSZEWSKI, Jérôme</cp:lastModifiedBy>
  <cp:revision>2</cp:revision>
  <dcterms:created xsi:type="dcterms:W3CDTF">2024-07-24T11:19:00Z</dcterms:created>
  <dcterms:modified xsi:type="dcterms:W3CDTF">2024-07-24T11:19:00Z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0x010100B0D76221A36A024793A7C526AFD56046</vt:lpwstr>
  </property>
</Properties>
</file>